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1BB" w:rsidRDefault="002651BB">
      <w:bookmarkStart w:id="0" w:name="_GoBack"/>
      <w:bookmarkEnd w:id="0"/>
    </w:p>
    <w:p w:rsidR="002651BB" w:rsidRDefault="002651BB"/>
    <w:p w:rsidR="002651BB" w:rsidRDefault="002651BB"/>
    <w:p w:rsidR="002651BB" w:rsidRDefault="002651BB"/>
    <w:p w:rsidR="002651BB" w:rsidRDefault="002651BB"/>
    <w:p w:rsidR="002651BB" w:rsidRDefault="002651BB"/>
    <w:p w:rsidR="002651BB" w:rsidRDefault="002651BB"/>
    <w:p w:rsidR="002651BB" w:rsidRDefault="002651BB"/>
    <w:p w:rsidR="002651BB" w:rsidRDefault="002651BB"/>
    <w:p w:rsidR="002651BB" w:rsidRDefault="002651BB"/>
    <w:tbl>
      <w:tblPr>
        <w:tblW w:w="1008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797"/>
        <w:gridCol w:w="1403"/>
        <w:gridCol w:w="1383"/>
        <w:gridCol w:w="1497"/>
      </w:tblGrid>
      <w:tr w:rsidR="002651BB" w:rsidTr="002651BB">
        <w:trPr>
          <w:trHeight w:val="14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  <w:t xml:space="preserve">Прогноз основных параметров </w:t>
            </w:r>
          </w:p>
        </w:tc>
      </w:tr>
      <w:tr w:rsidR="002651BB" w:rsidTr="000D6CEB">
        <w:trPr>
          <w:trHeight w:val="91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  <w:t>консолидированного бюджета Российской Федерации</w:t>
            </w:r>
            <w:r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  <w:br/>
              <w:t xml:space="preserve"> на 2022 - 2024 годы</w:t>
            </w:r>
          </w:p>
        </w:tc>
      </w:tr>
      <w:tr w:rsidR="002651BB" w:rsidTr="000D6CEB">
        <w:trPr>
          <w:trHeight w:val="543"/>
        </w:trPr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51BB" w:rsidRDefault="002651BB" w:rsidP="000D6CE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51BB" w:rsidRDefault="002651BB" w:rsidP="000D6CEB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51BB" w:rsidRDefault="002651BB" w:rsidP="000D6CEB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(млрд. рублей)</w:t>
            </w:r>
          </w:p>
        </w:tc>
      </w:tr>
      <w:tr w:rsidR="002651BB" w:rsidTr="000D6CEB">
        <w:trPr>
          <w:trHeight w:val="930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2022 год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2023 год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2024 год</w:t>
            </w:r>
          </w:p>
        </w:tc>
      </w:tr>
      <w:tr w:rsidR="002651BB" w:rsidTr="000D6CEB">
        <w:trPr>
          <w:trHeight w:val="637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Доходы - всего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38 567,7</w:t>
            </w:r>
          </w:p>
        </w:tc>
        <w:tc>
          <w:tcPr>
            <w:tcW w:w="13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39 955,1</w:t>
            </w:r>
          </w:p>
        </w:tc>
        <w:tc>
          <w:tcPr>
            <w:tcW w:w="149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41 281,6</w:t>
            </w:r>
          </w:p>
        </w:tc>
      </w:tr>
      <w:tr w:rsidR="002651BB" w:rsidTr="000D6CEB">
        <w:trPr>
          <w:trHeight w:val="573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Федеральный бюджет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0"/>
                <w:szCs w:val="20"/>
              </w:rPr>
            </w:pPr>
          </w:p>
        </w:tc>
      </w:tr>
      <w:tr w:rsidR="002651BB" w:rsidTr="000D6CEB">
        <w:trPr>
          <w:trHeight w:val="515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Pr="00927940" w:rsidRDefault="002651BB" w:rsidP="000D6CEB">
            <w:pPr>
              <w:spacing w:before="60" w:after="6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Доходы - всего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25 021,9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25 540,2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25 831,8</w:t>
            </w:r>
          </w:p>
        </w:tc>
      </w:tr>
      <w:tr w:rsidR="002651BB" w:rsidTr="000D6CEB">
        <w:trPr>
          <w:trHeight w:val="820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Pr="00927940" w:rsidRDefault="002651BB" w:rsidP="000D6CEB">
            <w:pPr>
              <w:spacing w:before="60" w:after="6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27940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25 007,6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25 539,0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25 830,4</w:t>
            </w:r>
          </w:p>
        </w:tc>
      </w:tr>
      <w:tr w:rsidR="002651BB" w:rsidTr="000D6CEB">
        <w:trPr>
          <w:trHeight w:val="820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Консолидированные бюджеты субъектов Российской Федерации: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</w:tr>
      <w:tr w:rsidR="002651BB" w:rsidTr="000D6CEB">
        <w:trPr>
          <w:trHeight w:val="553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Доходы – всего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16 761,5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17 755,9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18 841,7</w:t>
            </w:r>
          </w:p>
        </w:tc>
      </w:tr>
      <w:tr w:rsidR="002651BB" w:rsidTr="000D6CEB">
        <w:trPr>
          <w:trHeight w:val="844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13 560,1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14 416,2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15 451,2</w:t>
            </w:r>
          </w:p>
        </w:tc>
      </w:tr>
      <w:tr w:rsidR="002651BB" w:rsidRPr="009D6313" w:rsidTr="000D6CEB">
        <w:trPr>
          <w:trHeight w:val="558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Pr="00927940" w:rsidRDefault="002651BB" w:rsidP="000D6CEB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927940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Расходы - всего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37 210,3</w:t>
            </w:r>
          </w:p>
        </w:tc>
        <w:tc>
          <w:tcPr>
            <w:tcW w:w="13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39 576,2</w:t>
            </w:r>
          </w:p>
        </w:tc>
        <w:tc>
          <w:tcPr>
            <w:tcW w:w="149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41 626,8</w:t>
            </w:r>
          </w:p>
        </w:tc>
      </w:tr>
      <w:tr w:rsidR="002651BB" w:rsidTr="000D6CEB">
        <w:trPr>
          <w:trHeight w:val="566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Федеральный бюджет: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651BB" w:rsidTr="000D6CEB">
        <w:trPr>
          <w:trHeight w:val="562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Расходы - всего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23 610,2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25 105,5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26 147,1</w:t>
            </w:r>
          </w:p>
        </w:tc>
      </w:tr>
      <w:tr w:rsidR="002651BB" w:rsidTr="000D6CEB">
        <w:trPr>
          <w:trHeight w:val="562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Расходы без учета межбюджетных трансфертов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20 408,8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21 765,7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22 756,6</w:t>
            </w:r>
          </w:p>
        </w:tc>
      </w:tr>
      <w:tr w:rsidR="002651BB" w:rsidTr="000D6CEB">
        <w:trPr>
          <w:trHeight w:val="562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Консолидированные бюджеты субъектов Российской Федерации: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1BB" w:rsidRDefault="002651BB" w:rsidP="000D6CEB">
            <w:pPr>
              <w:rPr>
                <w:sz w:val="20"/>
                <w:szCs w:val="20"/>
              </w:rPr>
            </w:pPr>
          </w:p>
        </w:tc>
      </w:tr>
      <w:tr w:rsidR="002651BB" w:rsidTr="000D6CEB">
        <w:trPr>
          <w:trHeight w:val="599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Расходы – всего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16 815,8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17 811,7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18 871,6</w:t>
            </w:r>
          </w:p>
        </w:tc>
      </w:tr>
      <w:tr w:rsidR="002651BB" w:rsidTr="000D6CEB">
        <w:trPr>
          <w:trHeight w:val="966"/>
        </w:trPr>
        <w:tc>
          <w:tcPr>
            <w:tcW w:w="57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Расходы без учета межбюджетных трансфертов</w:t>
            </w:r>
          </w:p>
        </w:tc>
        <w:tc>
          <w:tcPr>
            <w:tcW w:w="14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16 801,5</w:t>
            </w:r>
          </w:p>
        </w:tc>
        <w:tc>
          <w:tcPr>
            <w:tcW w:w="13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17 810,4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18 870,2</w:t>
            </w:r>
          </w:p>
        </w:tc>
      </w:tr>
      <w:tr w:rsidR="002651BB" w:rsidTr="000D6CEB">
        <w:trPr>
          <w:trHeight w:val="697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BB" w:rsidRDefault="002651BB" w:rsidP="000D6CEB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Профицит (+), дефицит (-)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1 357,4</w:t>
            </w:r>
          </w:p>
        </w:tc>
        <w:tc>
          <w:tcPr>
            <w:tcW w:w="13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379,0</w:t>
            </w:r>
          </w:p>
        </w:tc>
        <w:tc>
          <w:tcPr>
            <w:tcW w:w="149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1BB" w:rsidRDefault="002651BB" w:rsidP="000D6CEB">
            <w:pPr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-345,2</w:t>
            </w:r>
          </w:p>
        </w:tc>
      </w:tr>
    </w:tbl>
    <w:p w:rsidR="002651BB" w:rsidRDefault="002651BB"/>
    <w:sectPr w:rsidR="00265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BB"/>
    <w:rsid w:val="002651BB"/>
    <w:rsid w:val="00522A9E"/>
    <w:rsid w:val="00D1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C3C6"/>
  <w15:chartTrackingRefBased/>
  <w15:docId w15:val="{6F003F20-5CC7-4B0B-99EE-6FD7AEDB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1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51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ВУЙМО ВИКТОРИЯ АЛЕКСАНДРОВНА</dc:creator>
  <cp:keywords/>
  <dc:description/>
  <cp:lastModifiedBy>ВУЙМО ВИКТОРИЯ АЛЕКСАНДРОВНА</cp:lastModifiedBy>
  <cp:revision>1</cp:revision>
  <cp:lastPrinted>2021-09-19T11:34:00Z</cp:lastPrinted>
  <dcterms:created xsi:type="dcterms:W3CDTF">2021-09-19T11:33:00Z</dcterms:created>
  <dcterms:modified xsi:type="dcterms:W3CDTF">2021-09-19T11:36:00Z</dcterms:modified>
</cp:coreProperties>
</file>